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F476C4">
        <w:rPr>
          <w:rFonts w:ascii="Century" w:hAnsi="Century"/>
          <w:b/>
          <w:caps/>
          <w:sz w:val="28"/>
          <w:szCs w:val="28"/>
          <w:lang w:val="en-US"/>
        </w:rPr>
        <w:t>7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5653DD">
        <w:rPr>
          <w:rFonts w:ascii="Century" w:hAnsi="Century"/>
          <w:b/>
          <w:sz w:val="32"/>
          <w:szCs w:val="36"/>
          <w:lang w:val="en-US"/>
        </w:rPr>
        <w:t>23/37-64</w:t>
      </w:r>
      <w:r w:rsidR="005653DD">
        <w:rPr>
          <w:rFonts w:ascii="Century" w:hAnsi="Century"/>
          <w:b/>
          <w:sz w:val="32"/>
          <w:szCs w:val="36"/>
          <w:lang w:val="en-US"/>
        </w:rPr>
        <w:t>98</w:t>
      </w:r>
      <w:bookmarkEnd w:id="0"/>
    </w:p>
    <w:p w:rsidR="00D16340" w:rsidRPr="003734B1" w:rsidRDefault="000E272B" w:rsidP="00D16340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="003734B1"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0E272B">
        <w:rPr>
          <w:rFonts w:ascii="Century" w:hAnsi="Century"/>
          <w:b/>
          <w:lang w:val="uk-UA"/>
        </w:rPr>
        <w:t>Кулиняка</w:t>
      </w:r>
      <w:proofErr w:type="spellEnd"/>
      <w:r w:rsidR="000E272B">
        <w:rPr>
          <w:rFonts w:ascii="Century" w:hAnsi="Century"/>
          <w:b/>
          <w:lang w:val="uk-UA"/>
        </w:rPr>
        <w:t xml:space="preserve"> Миколи Миколайовича</w:t>
      </w:r>
      <w:r w:rsidRPr="003734B1">
        <w:rPr>
          <w:rFonts w:ascii="Century" w:hAnsi="Century"/>
          <w:b/>
          <w:lang w:val="uk-UA"/>
        </w:rPr>
        <w:t xml:space="preserve">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b/>
          <w:lang w:val="uk-UA"/>
        </w:rPr>
        <w:t>пов</w:t>
      </w:r>
      <w:proofErr w:type="spellEnd"/>
      <w:r w:rsidRPr="003734B1">
        <w:rPr>
          <w:rFonts w:ascii="Century" w:hAnsi="Century"/>
          <w:b/>
          <w:lang w:val="en-US"/>
        </w:rPr>
        <w:t>’</w:t>
      </w:r>
      <w:proofErr w:type="spellStart"/>
      <w:r w:rsidRPr="003734B1">
        <w:rPr>
          <w:rFonts w:ascii="Century" w:hAnsi="Century"/>
          <w:b/>
          <w:lang w:val="uk-UA"/>
        </w:rPr>
        <w:t>язаною</w:t>
      </w:r>
      <w:proofErr w:type="spellEnd"/>
      <w:r w:rsidRPr="003734B1">
        <w:rPr>
          <w:rFonts w:ascii="Century" w:hAnsi="Century"/>
          <w:b/>
          <w:lang w:val="uk-UA"/>
        </w:rPr>
        <w:t xml:space="preserve">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</w:t>
      </w:r>
      <w:r w:rsidR="000E272B">
        <w:rPr>
          <w:rFonts w:ascii="Century" w:hAnsi="Century"/>
          <w:b/>
          <w:lang w:val="uk-UA"/>
        </w:rPr>
        <w:t>на території Городоцької міської ради</w:t>
      </w:r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proofErr w:type="spellStart"/>
      <w:r w:rsidR="000E272B">
        <w:rPr>
          <w:rFonts w:ascii="Century" w:hAnsi="Century"/>
          <w:lang w:val="uk-UA"/>
        </w:rPr>
        <w:t>Кулиняка</w:t>
      </w:r>
      <w:proofErr w:type="spellEnd"/>
      <w:r w:rsidR="000E272B">
        <w:rPr>
          <w:rFonts w:ascii="Century" w:hAnsi="Century"/>
          <w:lang w:val="uk-UA"/>
        </w:rPr>
        <w:t xml:space="preserve"> М.М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>на території Городоцької міської ради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="006D7307">
        <w:rPr>
          <w:rFonts w:ascii="Century" w:hAnsi="Century"/>
          <w:lang w:val="uk-UA"/>
        </w:rPr>
        <w:t>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0E272B">
        <w:rPr>
          <w:rFonts w:ascii="Century" w:hAnsi="Century"/>
          <w:lang w:val="uk-UA"/>
        </w:rPr>
        <w:t>ФОП Лех І.Р</w:t>
      </w:r>
      <w:r w:rsidRPr="003734B1">
        <w:rPr>
          <w:rFonts w:ascii="Century" w:hAnsi="Century"/>
          <w:lang w:val="uk-UA"/>
        </w:rPr>
        <w:t xml:space="preserve">., керуючись </w:t>
      </w:r>
      <w:proofErr w:type="spellStart"/>
      <w:r w:rsidRPr="003734B1">
        <w:rPr>
          <w:rFonts w:ascii="Century" w:hAnsi="Century"/>
          <w:lang w:val="uk-UA"/>
        </w:rPr>
        <w:t>ст.ст</w:t>
      </w:r>
      <w:proofErr w:type="spellEnd"/>
      <w:r w:rsidRPr="003734B1">
        <w:rPr>
          <w:rFonts w:ascii="Century" w:hAnsi="Century"/>
          <w:lang w:val="uk-UA"/>
        </w:rPr>
        <w:t>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0E272B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</w:t>
      </w:r>
      <w:r w:rsidRPr="000E272B">
        <w:rPr>
          <w:rFonts w:ascii="Century" w:hAnsi="Century"/>
          <w:lang w:val="uk-UA"/>
        </w:rPr>
        <w:t xml:space="preserve">власності </w:t>
      </w:r>
      <w:proofErr w:type="spellStart"/>
      <w:r w:rsidR="000E272B" w:rsidRPr="000E272B">
        <w:rPr>
          <w:rFonts w:ascii="Century" w:hAnsi="Century"/>
          <w:lang w:val="uk-UA"/>
        </w:rPr>
        <w:t>Кулиняка</w:t>
      </w:r>
      <w:proofErr w:type="spellEnd"/>
      <w:r w:rsidR="000E272B" w:rsidRPr="000E272B">
        <w:rPr>
          <w:rFonts w:ascii="Century" w:hAnsi="Century"/>
          <w:lang w:val="uk-UA"/>
        </w:rPr>
        <w:t xml:space="preserve"> Миколи Миколайовича </w:t>
      </w:r>
      <w:r w:rsidRPr="000E272B">
        <w:rPr>
          <w:rFonts w:ascii="Century" w:hAnsi="Century"/>
          <w:lang w:val="uk-UA"/>
        </w:rPr>
        <w:t xml:space="preserve">для зміни </w:t>
      </w:r>
      <w:r w:rsidR="003734B1" w:rsidRPr="000E272B">
        <w:rPr>
          <w:rFonts w:ascii="Century" w:hAnsi="Century"/>
          <w:lang w:val="uk-UA"/>
        </w:rPr>
        <w:t xml:space="preserve">її </w:t>
      </w:r>
      <w:r w:rsidRPr="000E272B">
        <w:rPr>
          <w:rFonts w:ascii="Century" w:hAnsi="Century"/>
          <w:lang w:val="uk-UA"/>
        </w:rPr>
        <w:t>цільового призначення із «</w:t>
      </w:r>
      <w:r w:rsidR="006D7307" w:rsidRPr="000E272B">
        <w:rPr>
          <w:rFonts w:ascii="Century" w:hAnsi="Century"/>
          <w:lang w:val="en-US"/>
        </w:rPr>
        <w:t>01</w:t>
      </w:r>
      <w:r w:rsidR="006D7307" w:rsidRPr="000E272B">
        <w:rPr>
          <w:rFonts w:ascii="Century" w:hAnsi="Century"/>
          <w:lang w:val="uk-UA"/>
        </w:rPr>
        <w:t>.</w:t>
      </w:r>
      <w:r w:rsidR="006D7307" w:rsidRPr="000E272B">
        <w:rPr>
          <w:rFonts w:ascii="Century" w:hAnsi="Century"/>
          <w:lang w:val="en-US"/>
        </w:rPr>
        <w:t xml:space="preserve">03 - </w:t>
      </w:r>
      <w:r w:rsidRPr="000E272B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0E272B">
        <w:rPr>
          <w:rFonts w:ascii="Century" w:hAnsi="Century"/>
        </w:rPr>
        <w:t>«</w:t>
      </w:r>
      <w:r w:rsidR="006D7307" w:rsidRPr="000E272B">
        <w:rPr>
          <w:rFonts w:ascii="Century" w:hAnsi="Century"/>
          <w:lang w:val="uk-UA"/>
        </w:rPr>
        <w:t xml:space="preserve">03.10 - </w:t>
      </w:r>
      <w:r w:rsidRPr="000E272B">
        <w:rPr>
          <w:rFonts w:ascii="Century" w:hAnsi="Century"/>
        </w:rPr>
        <w:t xml:space="preserve">для </w:t>
      </w:r>
      <w:r w:rsidRPr="000E272B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0E272B">
        <w:rPr>
          <w:rFonts w:ascii="Century" w:hAnsi="Century"/>
          <w:lang w:val="uk-UA"/>
        </w:rPr>
        <w:t>пов</w:t>
      </w:r>
      <w:proofErr w:type="spellEnd"/>
      <w:r w:rsidRPr="000E272B">
        <w:rPr>
          <w:rFonts w:ascii="Century" w:hAnsi="Century"/>
          <w:lang w:val="en-US"/>
        </w:rPr>
        <w:t>’</w:t>
      </w:r>
      <w:proofErr w:type="spellStart"/>
      <w:r w:rsidRPr="000E272B">
        <w:rPr>
          <w:rFonts w:ascii="Century" w:hAnsi="Century"/>
          <w:lang w:val="uk-UA"/>
        </w:rPr>
        <w:t>язаною</w:t>
      </w:r>
      <w:proofErr w:type="spellEnd"/>
      <w:r w:rsidRPr="000E272B">
        <w:rPr>
          <w:rFonts w:ascii="Century" w:hAnsi="Century"/>
          <w:lang w:val="uk-UA"/>
        </w:rPr>
        <w:t xml:space="preserve"> з отриманням прибутку</w:t>
      </w:r>
      <w:r w:rsidRPr="000E272B">
        <w:rPr>
          <w:rFonts w:ascii="Century" w:hAnsi="Century"/>
        </w:rPr>
        <w:t>»</w:t>
      </w:r>
      <w:r w:rsidRPr="000E272B">
        <w:rPr>
          <w:rFonts w:ascii="Century" w:hAnsi="Century"/>
          <w:lang w:val="uk-UA"/>
        </w:rPr>
        <w:t xml:space="preserve"> площею </w:t>
      </w:r>
      <w:r w:rsidR="000E272B" w:rsidRPr="000E272B">
        <w:rPr>
          <w:rFonts w:ascii="Century" w:hAnsi="Century"/>
          <w:lang w:val="uk-UA"/>
        </w:rPr>
        <w:t>2,0887</w:t>
      </w:r>
      <w:r w:rsidRPr="000E272B">
        <w:rPr>
          <w:rFonts w:ascii="Century" w:hAnsi="Century"/>
          <w:lang w:val="uk-UA"/>
        </w:rPr>
        <w:t xml:space="preserve"> га. кадастровий номер 46209</w:t>
      </w:r>
      <w:r w:rsidR="000E272B" w:rsidRPr="000E272B">
        <w:rPr>
          <w:rFonts w:ascii="Century" w:hAnsi="Century"/>
          <w:lang w:val="uk-UA"/>
        </w:rPr>
        <w:t>101</w:t>
      </w:r>
      <w:r w:rsidRPr="000E272B">
        <w:rPr>
          <w:rFonts w:ascii="Century" w:hAnsi="Century"/>
          <w:lang w:val="uk-UA"/>
        </w:rPr>
        <w:t>00:</w:t>
      </w:r>
      <w:r w:rsidR="000E272B" w:rsidRPr="000E272B">
        <w:rPr>
          <w:rFonts w:ascii="Century" w:hAnsi="Century"/>
          <w:lang w:val="uk-UA"/>
        </w:rPr>
        <w:t>20</w:t>
      </w:r>
      <w:r w:rsidRPr="000E272B">
        <w:rPr>
          <w:rFonts w:ascii="Century" w:hAnsi="Century"/>
          <w:lang w:val="uk-UA"/>
        </w:rPr>
        <w:t>:000:0</w:t>
      </w:r>
      <w:r w:rsidR="000E272B" w:rsidRPr="000E272B">
        <w:rPr>
          <w:rFonts w:ascii="Century" w:hAnsi="Century"/>
          <w:lang w:val="uk-UA"/>
        </w:rPr>
        <w:t>017</w:t>
      </w:r>
      <w:r w:rsidRPr="000E272B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 xml:space="preserve">на території Городоцької міської ради </w:t>
      </w:r>
      <w:r w:rsidRPr="000E272B">
        <w:rPr>
          <w:rFonts w:ascii="Century" w:hAnsi="Century"/>
          <w:lang w:val="uk-UA"/>
        </w:rPr>
        <w:t>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0E272B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 w:rsidR="000E272B" w:rsidRPr="000E272B">
        <w:rPr>
          <w:rFonts w:ascii="Century" w:hAnsi="Century"/>
          <w:lang w:val="uk-UA"/>
        </w:rPr>
        <w:t>Кулиняка</w:t>
      </w:r>
      <w:proofErr w:type="spellEnd"/>
      <w:r w:rsidR="000E272B" w:rsidRPr="000E272B">
        <w:rPr>
          <w:rFonts w:ascii="Century" w:hAnsi="Century"/>
          <w:lang w:val="uk-UA"/>
        </w:rPr>
        <w:t xml:space="preserve"> Миколи Миколайовича </w:t>
      </w:r>
      <w:r w:rsidR="003734B1" w:rsidRPr="000E272B">
        <w:rPr>
          <w:rFonts w:ascii="Century" w:hAnsi="Century"/>
          <w:lang w:val="uk-UA"/>
        </w:rPr>
        <w:t xml:space="preserve">площею </w:t>
      </w:r>
      <w:r w:rsidR="000E272B" w:rsidRPr="000E272B">
        <w:rPr>
          <w:rFonts w:ascii="Century" w:hAnsi="Century"/>
          <w:lang w:val="uk-UA"/>
        </w:rPr>
        <w:t xml:space="preserve">2,0887 </w:t>
      </w:r>
      <w:r w:rsidR="003734B1" w:rsidRPr="000E272B">
        <w:rPr>
          <w:rFonts w:ascii="Century" w:hAnsi="Century"/>
          <w:lang w:val="uk-UA"/>
        </w:rPr>
        <w:t>га, кадастровий номер</w:t>
      </w:r>
      <w:r w:rsidR="006D7307" w:rsidRPr="000E272B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 xml:space="preserve">4620910100:20:000:0017 на території Городоцької міської ради </w:t>
      </w:r>
      <w:r w:rsidR="007B4666" w:rsidRPr="000E272B">
        <w:rPr>
          <w:rFonts w:ascii="Century" w:hAnsi="Century"/>
          <w:lang w:val="uk-UA"/>
        </w:rPr>
        <w:t xml:space="preserve">Львівського району Львівської області </w:t>
      </w:r>
      <w:r w:rsidRPr="000E272B">
        <w:rPr>
          <w:rFonts w:ascii="Century" w:hAnsi="Century"/>
          <w:lang w:val="uk-UA"/>
        </w:rPr>
        <w:t>із «</w:t>
      </w:r>
      <w:r w:rsidR="006D7307" w:rsidRPr="000E272B">
        <w:rPr>
          <w:rFonts w:ascii="Century" w:hAnsi="Century"/>
          <w:lang w:val="en-US"/>
        </w:rPr>
        <w:t>01</w:t>
      </w:r>
      <w:r w:rsidR="006D7307" w:rsidRPr="000E272B">
        <w:rPr>
          <w:rFonts w:ascii="Century" w:hAnsi="Century"/>
          <w:lang w:val="uk-UA"/>
        </w:rPr>
        <w:t>.</w:t>
      </w:r>
      <w:r w:rsidR="006D7307" w:rsidRPr="000E272B">
        <w:rPr>
          <w:rFonts w:ascii="Century" w:hAnsi="Century"/>
          <w:lang w:val="en-US"/>
        </w:rPr>
        <w:t xml:space="preserve">03 - </w:t>
      </w:r>
      <w:r w:rsidRPr="000E272B">
        <w:rPr>
          <w:rFonts w:ascii="Century" w:hAnsi="Century"/>
          <w:lang w:val="uk-UA"/>
        </w:rPr>
        <w:t>для ведення</w:t>
      </w:r>
      <w:r w:rsidRPr="003734B1">
        <w:rPr>
          <w:rFonts w:ascii="Century" w:hAnsi="Century"/>
          <w:lang w:val="uk-UA"/>
        </w:rPr>
        <w:t xml:space="preserve">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 xml:space="preserve">та перевести </w:t>
      </w:r>
      <w:proofErr w:type="spellStart"/>
      <w:r w:rsidR="003734B1" w:rsidRPr="003734B1">
        <w:rPr>
          <w:rFonts w:ascii="Century" w:hAnsi="Century"/>
        </w:rPr>
        <w:t>земельну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ділянку</w:t>
      </w:r>
      <w:proofErr w:type="spellEnd"/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proofErr w:type="spellStart"/>
      <w:r w:rsidR="000E272B" w:rsidRPr="000E272B">
        <w:rPr>
          <w:rFonts w:ascii="Century" w:hAnsi="Century"/>
          <w:lang w:val="uk-UA"/>
        </w:rPr>
        <w:t>Кулиняку</w:t>
      </w:r>
      <w:proofErr w:type="spellEnd"/>
      <w:r w:rsidR="000E272B" w:rsidRPr="000E272B">
        <w:rPr>
          <w:rFonts w:ascii="Century" w:hAnsi="Century"/>
          <w:lang w:val="uk-UA"/>
        </w:rPr>
        <w:t xml:space="preserve"> Миколі Миколайовичу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AAF" w:rsidRDefault="00673AAF" w:rsidP="00F03669">
      <w:r>
        <w:separator/>
      </w:r>
    </w:p>
  </w:endnote>
  <w:endnote w:type="continuationSeparator" w:id="0">
    <w:p w:rsidR="00673AAF" w:rsidRDefault="00673AAF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AAF" w:rsidRDefault="00673AAF" w:rsidP="00F03669">
      <w:r>
        <w:separator/>
      </w:r>
    </w:p>
  </w:footnote>
  <w:footnote w:type="continuationSeparator" w:id="0">
    <w:p w:rsidR="00673AAF" w:rsidRDefault="00673AAF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E272B"/>
    <w:rsid w:val="003734B1"/>
    <w:rsid w:val="003C1E6B"/>
    <w:rsid w:val="0042239E"/>
    <w:rsid w:val="005653DD"/>
    <w:rsid w:val="005B7519"/>
    <w:rsid w:val="00673AAF"/>
    <w:rsid w:val="006D7307"/>
    <w:rsid w:val="00745FCF"/>
    <w:rsid w:val="007B4666"/>
    <w:rsid w:val="00A87EDC"/>
    <w:rsid w:val="00BB5C3E"/>
    <w:rsid w:val="00BD057C"/>
    <w:rsid w:val="00C32D83"/>
    <w:rsid w:val="00D16340"/>
    <w:rsid w:val="00E056DD"/>
    <w:rsid w:val="00E770AB"/>
    <w:rsid w:val="00E940B0"/>
    <w:rsid w:val="00F03669"/>
    <w:rsid w:val="00F4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4BF3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14</cp:revision>
  <dcterms:created xsi:type="dcterms:W3CDTF">2023-01-11T09:28:00Z</dcterms:created>
  <dcterms:modified xsi:type="dcterms:W3CDTF">2023-10-20T08:53:00Z</dcterms:modified>
</cp:coreProperties>
</file>